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74FC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shd w:val="clear" w:color="auto" w:fill="F5F3E5"/>
          <w:lang w:eastAsia="pl-PL"/>
        </w:rPr>
        <w:t>Ogłoszenie 94/07/02/2018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podstawowe</w:t>
      </w:r>
    </w:p>
    <w:p w14:paraId="5B4BAAAE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Opublikowane</w:t>
      </w:r>
    </w:p>
    <w:p w14:paraId="00DFCBD4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49B25BC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zamówienia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Roboty budowlane</w:t>
      </w:r>
    </w:p>
    <w:p w14:paraId="6F036D18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7D2837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</w:p>
    <w:p w14:paraId="697CBD30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Brak danych.</w:t>
      </w:r>
    </w:p>
    <w:p w14:paraId="7172DA56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E2F17C4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 terminu składania ofert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2018-02-23</w:t>
      </w:r>
    </w:p>
    <w:p w14:paraId="4FAFA43A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03C1FBC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zamówienia 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2018-07-16</w:t>
      </w:r>
    </w:p>
    <w:p w14:paraId="3D9A40E5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planowanej inwestycji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Brak danych.</w:t>
      </w:r>
    </w:p>
    <w:p w14:paraId="61B8639C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9D25061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Branża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Brak danych.</w:t>
      </w:r>
    </w:p>
    <w:p w14:paraId="14628AFC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planowanej inwestycji</w:t>
      </w:r>
    </w:p>
    <w:p w14:paraId="237A8ED6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Kraj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</w:t>
      </w:r>
    </w:p>
    <w:p w14:paraId="2FC65E71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821DF74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 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</w:t>
      </w:r>
    </w:p>
    <w:p w14:paraId="76864D23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94A3C6A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buski</w:t>
      </w:r>
    </w:p>
    <w:p w14:paraId="4FFC7C5C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Nowy Korczyn (gmina wiejska)</w:t>
      </w:r>
    </w:p>
    <w:p w14:paraId="243BA4B3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2A2140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dodatkowe</w:t>
      </w:r>
    </w:p>
    <w:p w14:paraId="2E4A4CE6" w14:textId="77777777" w:rsidR="00395276" w:rsidRPr="00395276" w:rsidRDefault="00395276" w:rsidP="00395276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  <w:t>Opis przedmiotu zamówienia *</w:t>
      </w:r>
    </w:p>
    <w:p w14:paraId="7374D351" w14:textId="77777777" w:rsidR="00395276" w:rsidRPr="00395276" w:rsidRDefault="00395276" w:rsidP="00395276">
      <w:pPr>
        <w:spacing w:after="30" w:line="240" w:lineRule="auto"/>
        <w:rPr>
          <w:rFonts w:ascii="Segoe UI" w:eastAsia="Times New Roman" w:hAnsi="Segoe UI" w:cs="Segoe UI"/>
          <w:color w:val="312E25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W ramach przedmiotowego zamówienia należy wykonać: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ocieplenia ścian zewnętrznych styropianem powyżej poziomu terenu,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wymiana drzwi w ścianie południowej i wschodniej, 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remont opaski wokół budynku,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wymiana obróbek blacharskich i rur spustowych,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elewacja budynku zgodnie z projektem kolorystyki,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roboty towarzyszące i porządkowe.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malowanie pomieszczeń 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wymiana ogrodzenia </w:t>
      </w:r>
    </w:p>
    <w:p w14:paraId="63DBBA5E" w14:textId="77777777" w:rsidR="00395276" w:rsidRPr="00395276" w:rsidRDefault="00395276" w:rsidP="00395276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  <w:t>Kryteria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8"/>
        <w:gridCol w:w="1847"/>
      </w:tblGrid>
      <w:tr w:rsidR="00395276" w:rsidRPr="00395276" w14:paraId="1F55D0AE" w14:textId="77777777" w:rsidTr="00395276">
        <w:trPr>
          <w:tblHeader/>
        </w:trPr>
        <w:tc>
          <w:tcPr>
            <w:tcW w:w="0" w:type="auto"/>
            <w:tcBorders>
              <w:top w:val="single" w:sz="6" w:space="0" w:color="D4CCB0"/>
              <w:left w:val="single" w:sz="6" w:space="0" w:color="D4CCB0"/>
              <w:bottom w:val="single" w:sz="6" w:space="0" w:color="D4CCB0"/>
              <w:right w:val="single" w:sz="6" w:space="0" w:color="D4CCB0"/>
            </w:tcBorders>
            <w:shd w:val="clear" w:color="auto" w:fill="FAFAF4"/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7F89905F" w14:textId="77777777" w:rsidR="00395276" w:rsidRPr="00395276" w:rsidRDefault="00395276" w:rsidP="0039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D4CCB0"/>
              <w:left w:val="single" w:sz="6" w:space="0" w:color="D4CCB0"/>
              <w:bottom w:val="single" w:sz="6" w:space="0" w:color="D4CCB0"/>
              <w:right w:val="single" w:sz="6" w:space="0" w:color="D4CCB0"/>
            </w:tcBorders>
            <w:shd w:val="clear" w:color="auto" w:fill="FAFAF4"/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B747FC0" w14:textId="77777777" w:rsidR="00395276" w:rsidRPr="00395276" w:rsidRDefault="00395276" w:rsidP="0039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  <w:t>Waga</w:t>
            </w:r>
          </w:p>
        </w:tc>
      </w:tr>
      <w:tr w:rsidR="00395276" w:rsidRPr="00395276" w14:paraId="555FE6AB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3A335437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E3293E0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70</w:t>
            </w:r>
          </w:p>
        </w:tc>
      </w:tr>
      <w:tr w:rsidR="00395276" w:rsidRPr="00395276" w14:paraId="38FDD608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B211658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Wydłużony okres udzielonej gwarancji jakości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1F632136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20</w:t>
            </w:r>
          </w:p>
        </w:tc>
      </w:tr>
      <w:tr w:rsidR="00395276" w:rsidRPr="00395276" w14:paraId="28AF29DC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7D08BA55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2E14F61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10</w:t>
            </w:r>
          </w:p>
        </w:tc>
      </w:tr>
    </w:tbl>
    <w:p w14:paraId="62E5ACCB" w14:textId="77777777" w:rsidR="00395276" w:rsidRPr="00395276" w:rsidRDefault="00395276" w:rsidP="00395276">
      <w:pPr>
        <w:spacing w:after="30" w:line="240" w:lineRule="auto"/>
        <w:rPr>
          <w:rFonts w:ascii="Segoe UI" w:eastAsia="Times New Roman" w:hAnsi="Segoe UI" w:cs="Segoe UI"/>
          <w:color w:val="312E25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color w:val="312E25"/>
          <w:sz w:val="18"/>
          <w:szCs w:val="18"/>
          <w:lang w:eastAsia="pl-PL"/>
        </w:rPr>
        <w:br/>
        <w:t>Opis sposobu przyznania punktacji </w:t>
      </w:r>
      <w:r w:rsidRPr="00395276">
        <w:rPr>
          <w:rFonts w:ascii="Segoe UI" w:eastAsia="Times New Roman" w:hAnsi="Segoe UI" w:cs="Segoe UI"/>
          <w:color w:val="312E25"/>
          <w:sz w:val="18"/>
          <w:szCs w:val="18"/>
          <w:lang w:eastAsia="pl-PL"/>
        </w:rPr>
        <w:br/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1 Cena brutto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 xml:space="preserve">Liczba punktów = </w:t>
      </w:r>
      <w:proofErr w:type="spellStart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Cn</w:t>
      </w:r>
      <w:proofErr w:type="spellEnd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/</w:t>
      </w:r>
      <w:proofErr w:type="spellStart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Cb</w:t>
      </w:r>
      <w:proofErr w:type="spellEnd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 xml:space="preserve"> x 70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gdzie: 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 xml:space="preserve">- </w:t>
      </w:r>
      <w:proofErr w:type="spellStart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Cn</w:t>
      </w:r>
      <w:proofErr w:type="spellEnd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 xml:space="preserve"> – najniższa cena spośród wszystkich ofert nie odrzuconych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 xml:space="preserve">- </w:t>
      </w:r>
      <w:proofErr w:type="spellStart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Cb</w:t>
      </w:r>
      <w:proofErr w:type="spellEnd"/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 xml:space="preserve"> – cena oferty badanej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- 70 wskaźnik stały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2 Okres wydłużonego okresu udzielonej gwarancji jakości na wykonanie przedmiotu zamówienia 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Za udzielenie gwarancji jakości na okres: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poniżej 36 miesięcy, oferta zostanie odrzucona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- 36 miesięcy, wykonawca otrzyma – 0 pkt.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- 48 miesięcy, wykonawca otrzyma – 10 pkt.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- 60 miesięcy , wykonawca otrzyma – 20 pkt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3 Termin wykonania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W przypadku niewypełnienia przez Wykonawcę w formularzu ofertowym pola określającego termin wykonania zamówienia będzie to równoznaczne z wykonaniem zadania do dnia 16-07-2018r.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Przyjmuje że 1 % = 1 pkt i tak zostanie przeliczona liczba pkt. w kryterium termin realizacji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Przy obliczaniu liczby punktów w kryterium termin wykonania zostanie zastosowane następujące wyliczenie: 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Skrócenie terminu realizacji o :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– 10 dni – 0 pkt.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- 20 dni – 5pkt,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- 30 dni – 10 pkt,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Zgodnie z warunkami SIWZ maksymalny termin wykonania zamówienia to 16.07.2018 r.</w:t>
      </w:r>
    </w:p>
    <w:p w14:paraId="2022D9B7" w14:textId="77777777" w:rsidR="00395276" w:rsidRPr="00395276" w:rsidRDefault="00395276" w:rsidP="00395276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  <w:t>Warunki udziału w postępowaniu</w:t>
      </w:r>
    </w:p>
    <w:p w14:paraId="7406FF85" w14:textId="77777777" w:rsidR="00395276" w:rsidRPr="00395276" w:rsidRDefault="00395276" w:rsidP="00395276">
      <w:pPr>
        <w:spacing w:after="30" w:line="240" w:lineRule="auto"/>
        <w:rPr>
          <w:rFonts w:ascii="Segoe UI" w:eastAsia="Times New Roman" w:hAnsi="Segoe UI" w:cs="Segoe UI"/>
          <w:color w:val="312E25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zdolności technicznej lub zawodowej;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a) wykonanych robót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Na potwierdzenie niniejszego warunku należy złożyć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 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Zamawiający uzna warunek za spełniony jeżeli Wykonawca wykaże, że w tym okresie wykonał: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jedną robotę budowlaną związaną z budową lub przebudową lub rozbudową budynku użyteczności publicznej* . Wymagana wartość wykonanych robót budowlanych wynosi minimum 60 000,00 zł brutto.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Do pozycji wykazu należy załączyć dowody określające, czy roboty te zostały wykonane w sposób należyty, w szczególności informacji o tym czy roboty zostały wykonane zgodnie z przepisami prawa budowlanego i prawidłowo ukończone.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 xml:space="preserve">* budynku użyteczności publicznej - należy przez to rozumieć budynek przeznaczony na potrzeby administracji publicznej, wymiaru sprawiedliwości, kultury, kultu religijnego, oświaty, szkolnictwa wyższego, nauki, wychowania, opieki zdrowotnej, społecznej lub socjalnej, obsługi bankowej, handlu, 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lastRenderedPageBreak/>
        <w:t>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</w:t>
      </w:r>
    </w:p>
    <w:p w14:paraId="4B857A71" w14:textId="77777777" w:rsidR="00395276" w:rsidRPr="00395276" w:rsidRDefault="00395276" w:rsidP="00395276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  <w:t>Warunki wykluczenia</w:t>
      </w:r>
    </w:p>
    <w:p w14:paraId="5AB714E5" w14:textId="77777777" w:rsidR="00395276" w:rsidRPr="00395276" w:rsidRDefault="00395276" w:rsidP="00395276">
      <w:pPr>
        <w:spacing w:after="30" w:line="240" w:lineRule="auto"/>
        <w:rPr>
          <w:rFonts w:ascii="Segoe UI" w:eastAsia="Times New Roman" w:hAnsi="Segoe UI" w:cs="Segoe UI"/>
          <w:color w:val="312E25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a) Przez powiązania osobowe lub kapitałowe rozumie się wzajemne powiązania między podmiotem ubiegającym się o przyznanie pomocy lub pomocy technicznej lub beneficjentem, lub osobami upoważnionymi do zaciągania zobowiązań w ich imieniu, lub osobami wykonującymi w ich imieniu czynności związane z przygotowaniem i przeprowadzeniem postępowania w sprawie wyboru wykonawcy a wykonawcą, polegające na: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o uczestniczeniu jako wspólnik w spółce cywilnej lub osobowej;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o posiadaniu co najmniej 10% udziałów lub akcji spółki kapitałowej;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o pełnieniu funkcji członka organu nadzorczego lub zarządzającego, prokurenta lub pełnomocnika;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o pozostawaniu w związku małżeńskim, w stosunku pokrewieństwa lub powinowactwa w linii prostej, pokrewieństwa drugiego stopnia lub powinowactwa drugiego stopnia w linii bocznej lub w stosunku przysposobienia, opieki lub kurateli;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o pozostawaniu z wykonawcą w takim stosunku prawnym lub faktycznym, że może to budzić uzasadnione wątpliwości co do bezstronności tych osób.</w:t>
      </w: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br/>
        <w:t>b) Oferta nie podlega odrzuceniu, mimo że została złożona przez podmiot powiązany osobowo lub kapitałowo z osobą, o której mowa w pkt. a) jeżeli osoba ta nie będzie brała udziału w dalszym postępowaniu w sprawie wyboru przez beneficjenta wykonawcy danego zadania ujętego w zestawieniu rzeczowo-finansowym operacji.</w:t>
      </w:r>
    </w:p>
    <w:p w14:paraId="3CA978D9" w14:textId="77777777" w:rsidR="00395276" w:rsidRPr="00395276" w:rsidRDefault="00395276" w:rsidP="00395276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  <w:t>Dodatkowe informacje</w:t>
      </w:r>
    </w:p>
    <w:p w14:paraId="4C8DE6A3" w14:textId="77777777" w:rsidR="00395276" w:rsidRPr="00395276" w:rsidRDefault="00395276" w:rsidP="00395276">
      <w:pPr>
        <w:spacing w:after="30" w:line="240" w:lineRule="auto"/>
        <w:rPr>
          <w:rFonts w:ascii="Segoe UI" w:eastAsia="Times New Roman" w:hAnsi="Segoe UI" w:cs="Segoe UI"/>
          <w:color w:val="312E25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312E25"/>
          <w:sz w:val="18"/>
          <w:szCs w:val="18"/>
          <w:lang w:eastAsia="pl-PL"/>
        </w:rPr>
        <w:t>Dokumentacja techniczna znajduje się na stronie internetowej http://bip.nowykorczyn.pl/przetargi.php</w:t>
      </w:r>
    </w:p>
    <w:p w14:paraId="7AD5D1D4" w14:textId="77777777" w:rsidR="00395276" w:rsidRPr="00395276" w:rsidRDefault="00395276" w:rsidP="00395276">
      <w:pPr>
        <w:pBdr>
          <w:top w:val="single" w:sz="6" w:space="6" w:color="D4CCB0"/>
          <w:left w:val="single" w:sz="6" w:space="26" w:color="D4CCB0"/>
          <w:bottom w:val="single" w:sz="6" w:space="6" w:color="D4CCB0"/>
          <w:right w:val="single" w:sz="6" w:space="6" w:color="D4CCB0"/>
        </w:pBdr>
        <w:shd w:val="clear" w:color="auto" w:fill="FAFAF4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</w:pPr>
      <w:r w:rsidRPr="00395276">
        <w:rPr>
          <w:rFonts w:ascii="Segoe UI" w:eastAsia="Times New Roman" w:hAnsi="Segoe UI" w:cs="Segoe UI"/>
          <w:b/>
          <w:bCs/>
          <w:color w:val="459E00"/>
          <w:sz w:val="18"/>
          <w:szCs w:val="18"/>
          <w:lang w:eastAsia="pl-PL"/>
        </w:rPr>
        <w:t>Załączniki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1"/>
        <w:gridCol w:w="1544"/>
      </w:tblGrid>
      <w:tr w:rsidR="00395276" w:rsidRPr="00395276" w14:paraId="7F88BC19" w14:textId="77777777" w:rsidTr="00395276">
        <w:trPr>
          <w:tblHeader/>
        </w:trPr>
        <w:tc>
          <w:tcPr>
            <w:tcW w:w="0" w:type="auto"/>
            <w:tcBorders>
              <w:top w:val="single" w:sz="6" w:space="0" w:color="D4CCB0"/>
              <w:left w:val="single" w:sz="6" w:space="0" w:color="D4CCB0"/>
              <w:bottom w:val="single" w:sz="6" w:space="0" w:color="D4CCB0"/>
              <w:right w:val="single" w:sz="6" w:space="0" w:color="D4CCB0"/>
            </w:tcBorders>
            <w:shd w:val="clear" w:color="auto" w:fill="FAFAF4"/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77DFB151" w14:textId="77777777" w:rsidR="00395276" w:rsidRPr="00395276" w:rsidRDefault="00395276" w:rsidP="0039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  <w:t>Nazwa pliku</w:t>
            </w:r>
          </w:p>
        </w:tc>
        <w:tc>
          <w:tcPr>
            <w:tcW w:w="0" w:type="auto"/>
            <w:tcBorders>
              <w:top w:val="single" w:sz="6" w:space="0" w:color="D4CCB0"/>
              <w:left w:val="single" w:sz="6" w:space="0" w:color="D4CCB0"/>
              <w:bottom w:val="single" w:sz="6" w:space="0" w:color="D4CCB0"/>
              <w:right w:val="single" w:sz="6" w:space="0" w:color="D4CCB0"/>
            </w:tcBorders>
            <w:shd w:val="clear" w:color="auto" w:fill="FAFAF4"/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BA261A4" w14:textId="77777777" w:rsidR="00395276" w:rsidRPr="00395276" w:rsidRDefault="00395276" w:rsidP="0039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</w:pPr>
          </w:p>
        </w:tc>
      </w:tr>
      <w:tr w:rsidR="00395276" w:rsidRPr="00395276" w14:paraId="1D8CD749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3BA4FE06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Załącznik nr 1 - formularz ofertowy.docx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43B1F83B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  <w:tr w:rsidR="00395276" w:rsidRPr="00395276" w14:paraId="7C9C6FE2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3F2BDBEB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Załącznik nr 2 - oświadczenie o podwykonawcach.docx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10A09C64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  <w:tr w:rsidR="00395276" w:rsidRPr="00395276" w14:paraId="33A7ACB5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187D1CDA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Załącznik nr 3 - oświadczenie warunki udziału.docx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12C89277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  <w:tr w:rsidR="00395276" w:rsidRPr="00395276" w14:paraId="22B0377F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42996E8D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Załącznik nr 4 - oświadczenie powiązania osobowe i kapitałowe.docx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1332E60D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  <w:tr w:rsidR="00395276" w:rsidRPr="00395276" w14:paraId="278CE185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5D4DD482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Załącznik nr 5- wzór umowy.docx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0DDE631C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  <w:tr w:rsidR="00395276" w:rsidRPr="00395276" w14:paraId="23819806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62B47592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Załącznik nr 6- Wykaz_robót.doc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400F3C1A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  <w:tr w:rsidR="00395276" w:rsidRPr="00395276" w14:paraId="265E3E80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3DB1EB35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proofErr w:type="spellStart"/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Dokumenacja</w:t>
            </w:r>
            <w:proofErr w:type="spellEnd"/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 xml:space="preserve"> techniczna.docx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6D991F9A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  <w:tr w:rsidR="00395276" w:rsidRPr="00395276" w14:paraId="05E6606B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0890692E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312E25"/>
                <w:sz w:val="24"/>
                <w:szCs w:val="24"/>
                <w:lang w:eastAsia="pl-PL"/>
              </w:rPr>
              <w:t>SIWZ.DOC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271FB16D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Pobierz</w:t>
            </w:r>
          </w:p>
        </w:tc>
      </w:tr>
    </w:tbl>
    <w:p w14:paraId="720D96B9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składania ofert</w:t>
      </w:r>
    </w:p>
    <w:p w14:paraId="0E5C3DB5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28-136</w:t>
      </w:r>
    </w:p>
    <w:p w14:paraId="03B7FE08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4993200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</w:t>
      </w:r>
    </w:p>
    <w:p w14:paraId="44201393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D9BC59F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Powiat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buski</w:t>
      </w:r>
    </w:p>
    <w:p w14:paraId="7BF928B8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Nowy Korczyn (gmina wiejska)</w:t>
      </w:r>
    </w:p>
    <w:p w14:paraId="209C1162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E539DDE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*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Nowy Korczyn</w:t>
      </w:r>
    </w:p>
    <w:p w14:paraId="08DC0925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578C75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Ulica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Krakowska</w:t>
      </w:r>
    </w:p>
    <w:p w14:paraId="45B4514D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319FC6EC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99F1E4E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Nr lokalu</w:t>
      </w:r>
    </w:p>
    <w:p w14:paraId="485A769E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18574E6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Email</w:t>
      </w:r>
    </w:p>
    <w:p w14:paraId="07E26BCE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FAX</w:t>
      </w:r>
    </w:p>
    <w:p w14:paraId="144E85EC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374582C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podmiotu / osoba kontaktowa</w:t>
      </w:r>
    </w:p>
    <w:p w14:paraId="4167549E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Zamawiającego</w:t>
      </w:r>
    </w:p>
    <w:p w14:paraId="342619ED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</w:p>
    <w:p w14:paraId="34BD5B7C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F6B7B56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</w:p>
    <w:p w14:paraId="39678389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2DEAD2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Firma</w:t>
      </w: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5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Ochotnica Straż Pożarna w Strożyskach</w:t>
      </w:r>
    </w:p>
    <w:p w14:paraId="23966224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Email</w:t>
      </w:r>
    </w:p>
    <w:p w14:paraId="5B3FCF7A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075157" w14:textId="77777777" w:rsidR="00395276" w:rsidRPr="00395276" w:rsidRDefault="00395276" w:rsidP="00395276">
      <w:pPr>
        <w:spacing w:after="75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</w:p>
    <w:p w14:paraId="45C83E29" w14:textId="77777777" w:rsidR="00395276" w:rsidRPr="00395276" w:rsidRDefault="00395276" w:rsidP="003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Uzytkownicy</w:t>
      </w:r>
      <w:proofErr w:type="spellEnd"/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mający uprawnienia do edycji ogłoszenia</w:t>
      </w:r>
    </w:p>
    <w:tbl>
      <w:tblPr>
        <w:tblW w:w="15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0"/>
      </w:tblGrid>
      <w:tr w:rsidR="00395276" w:rsidRPr="00395276" w14:paraId="2770F310" w14:textId="77777777" w:rsidTr="00395276">
        <w:trPr>
          <w:tblHeader/>
        </w:trPr>
        <w:tc>
          <w:tcPr>
            <w:tcW w:w="0" w:type="auto"/>
            <w:tcBorders>
              <w:top w:val="single" w:sz="6" w:space="0" w:color="D4CCB0"/>
              <w:left w:val="single" w:sz="6" w:space="0" w:color="D4CCB0"/>
              <w:bottom w:val="single" w:sz="6" w:space="0" w:color="D4CCB0"/>
              <w:right w:val="single" w:sz="6" w:space="0" w:color="D4CCB0"/>
            </w:tcBorders>
            <w:shd w:val="clear" w:color="auto" w:fill="FAFAF4"/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2E0596A5" w14:textId="77777777" w:rsidR="00395276" w:rsidRPr="00395276" w:rsidRDefault="00395276" w:rsidP="0039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b/>
                <w:bCs/>
                <w:color w:val="459E00"/>
                <w:sz w:val="24"/>
                <w:szCs w:val="24"/>
                <w:lang w:eastAsia="pl-PL"/>
              </w:rPr>
              <w:t>Użytkownik uprawniony do edycji ogłoszenia</w:t>
            </w:r>
          </w:p>
        </w:tc>
      </w:tr>
      <w:tr w:rsidR="00395276" w:rsidRPr="00395276" w14:paraId="572E93BB" w14:textId="77777777" w:rsidTr="003952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14:paraId="33296C5A" w14:textId="77777777" w:rsidR="00395276" w:rsidRPr="00395276" w:rsidRDefault="00395276" w:rsidP="00395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</w:pPr>
            <w:r w:rsidRPr="00395276">
              <w:rPr>
                <w:rFonts w:ascii="Times New Roman" w:eastAsia="Times New Roman" w:hAnsi="Times New Roman" w:cs="Times New Roman"/>
                <w:color w:val="312E25"/>
                <w:sz w:val="24"/>
                <w:szCs w:val="24"/>
                <w:lang w:eastAsia="pl-PL"/>
              </w:rPr>
              <w:t>Brak danych.</w:t>
            </w:r>
          </w:p>
        </w:tc>
      </w:tr>
    </w:tbl>
    <w:p w14:paraId="173D7AA2" w14:textId="30E66160" w:rsidR="00FA2E2B" w:rsidRDefault="00395276">
      <w:r w:rsidRPr="00395276">
        <w:rPr>
          <w:rFonts w:ascii="Times New Roman" w:eastAsia="Times New Roman" w:hAnsi="Times New Roman" w:cs="Times New Roman"/>
          <w:sz w:val="24"/>
          <w:szCs w:val="24"/>
          <w:lang w:eastAsia="pl-PL"/>
        </w:rPr>
        <w:t>Wróć</w:t>
      </w:r>
      <w:bookmarkStart w:id="0" w:name="_GoBack"/>
      <w:bookmarkEnd w:id="0"/>
    </w:p>
    <w:sectPr w:rsidR="00FA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6D"/>
    <w:rsid w:val="00395276"/>
    <w:rsid w:val="0096216D"/>
    <w:rsid w:val="00F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D7466-5902-4B51-B241-3C8B98F0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952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9527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ui-widget">
    <w:name w:val="ui-widget"/>
    <w:basedOn w:val="Domylnaczcionkaakapitu"/>
    <w:rsid w:val="00395276"/>
  </w:style>
  <w:style w:type="character" w:customStyle="1" w:styleId="output-value">
    <w:name w:val="output-value"/>
    <w:basedOn w:val="Domylnaczcionkaakapitu"/>
    <w:rsid w:val="00395276"/>
  </w:style>
  <w:style w:type="character" w:customStyle="1" w:styleId="ui-column-title">
    <w:name w:val="ui-column-title"/>
    <w:basedOn w:val="Domylnaczcionkaakapitu"/>
    <w:rsid w:val="00395276"/>
  </w:style>
  <w:style w:type="character" w:customStyle="1" w:styleId="ui-button-text">
    <w:name w:val="ui-button-text"/>
    <w:basedOn w:val="Domylnaczcionkaakapitu"/>
    <w:rsid w:val="0039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470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513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57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83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22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14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06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0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3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69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61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489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1983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16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4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380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7386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237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90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18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022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54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87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19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31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69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57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2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41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3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85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783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65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09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333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186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Ziemba</dc:creator>
  <cp:keywords/>
  <dc:description/>
  <cp:lastModifiedBy>Karol Ziemba</cp:lastModifiedBy>
  <cp:revision>2</cp:revision>
  <dcterms:created xsi:type="dcterms:W3CDTF">2018-02-07T13:58:00Z</dcterms:created>
  <dcterms:modified xsi:type="dcterms:W3CDTF">2018-02-07T13:58:00Z</dcterms:modified>
</cp:coreProperties>
</file>