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5A" w:rsidRDefault="0030615A" w:rsidP="0030615A">
      <w:pPr>
        <w:jc w:val="center"/>
        <w:rPr>
          <w:b/>
        </w:rPr>
      </w:pPr>
      <w:r>
        <w:rPr>
          <w:b/>
        </w:rPr>
        <w:t xml:space="preserve">Na podstawie </w:t>
      </w:r>
      <w:r>
        <w:rPr>
          <w:rFonts w:cstheme="minorHAnsi"/>
          <w:b/>
        </w:rPr>
        <w:t>§</w:t>
      </w:r>
      <w:r>
        <w:rPr>
          <w:b/>
        </w:rPr>
        <w:t xml:space="preserve"> 12 Rozporządzenia Rady Ministrów z dnia 14 września 2004r. w sprawie sposobu i trybu przeprowadzania przetargów oraz rokowań na zbycie nieruchomości (Dz.U.2014.1490 ze zm.) podaję do publicznej wiadomości:</w:t>
      </w:r>
    </w:p>
    <w:p w:rsidR="0030615A" w:rsidRDefault="0030615A" w:rsidP="0030615A">
      <w:pPr>
        <w:spacing w:after="0"/>
        <w:contextualSpacing/>
        <w:rPr>
          <w:b/>
        </w:rPr>
      </w:pPr>
    </w:p>
    <w:p w:rsidR="0030615A" w:rsidRDefault="0030615A" w:rsidP="0030615A">
      <w:pPr>
        <w:spacing w:after="0"/>
        <w:contextualSpacing/>
        <w:jc w:val="center"/>
        <w:rPr>
          <w:b/>
          <w:u w:val="single"/>
        </w:rPr>
      </w:pPr>
      <w:r>
        <w:rPr>
          <w:b/>
          <w:u w:val="single"/>
        </w:rPr>
        <w:t>Informację</w:t>
      </w:r>
    </w:p>
    <w:p w:rsidR="0030615A" w:rsidRDefault="0030615A" w:rsidP="0030615A">
      <w:pPr>
        <w:spacing w:after="0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o wyniku </w:t>
      </w:r>
      <w:r>
        <w:rPr>
          <w:b/>
          <w:u w:val="single"/>
        </w:rPr>
        <w:t>II przetargu ustnym nieograniczonym,</w:t>
      </w:r>
    </w:p>
    <w:p w:rsidR="0030615A" w:rsidRDefault="0030615A" w:rsidP="0030615A">
      <w:pPr>
        <w:spacing w:after="0"/>
        <w:contextualSpacing/>
        <w:jc w:val="center"/>
        <w:rPr>
          <w:b/>
        </w:rPr>
      </w:pPr>
      <w:r>
        <w:rPr>
          <w:b/>
        </w:rPr>
        <w:t xml:space="preserve">który odbył się w dniu </w:t>
      </w:r>
      <w:r>
        <w:rPr>
          <w:b/>
        </w:rPr>
        <w:t>29 kwietnia 2022</w:t>
      </w:r>
      <w:r>
        <w:rPr>
          <w:b/>
        </w:rPr>
        <w:t xml:space="preserve">r. </w:t>
      </w:r>
    </w:p>
    <w:p w:rsidR="0030615A" w:rsidRDefault="0030615A" w:rsidP="0030615A">
      <w:pPr>
        <w:spacing w:after="0"/>
        <w:contextualSpacing/>
        <w:jc w:val="center"/>
        <w:rPr>
          <w:b/>
        </w:rPr>
      </w:pPr>
      <w:r>
        <w:rPr>
          <w:b/>
        </w:rPr>
        <w:t xml:space="preserve">w siedzibie Urzędu </w:t>
      </w:r>
      <w:r>
        <w:rPr>
          <w:b/>
        </w:rPr>
        <w:t xml:space="preserve">Miasta i </w:t>
      </w:r>
      <w:r>
        <w:rPr>
          <w:b/>
        </w:rPr>
        <w:t>Gminy Nowy Korczyn, ul. Krakowska 1</w:t>
      </w:r>
    </w:p>
    <w:p w:rsidR="0030615A" w:rsidRDefault="0030615A" w:rsidP="0030615A">
      <w:pPr>
        <w:spacing w:after="0"/>
        <w:contextualSpacing/>
      </w:pPr>
    </w:p>
    <w:p w:rsidR="0030615A" w:rsidRPr="0030615A" w:rsidRDefault="0030615A" w:rsidP="0030615A">
      <w:pPr>
        <w:pStyle w:val="Akapitzlist"/>
        <w:rPr>
          <w:color w:val="000000"/>
        </w:rPr>
      </w:pPr>
      <w:r>
        <w:t xml:space="preserve">II przetarg ustny nieograniczony na sprzedaż nieruchomości oznaczonej numerem </w:t>
      </w:r>
      <w:r w:rsidRPr="0030615A">
        <w:rPr>
          <w:color w:val="000000"/>
        </w:rPr>
        <w:t xml:space="preserve">ewidencyjnym </w:t>
      </w:r>
      <w:r w:rsidRPr="0030615A">
        <w:t>312/2 obręb Sępichów o powierzchni 0,1700 ha</w:t>
      </w:r>
    </w:p>
    <w:p w:rsidR="0030615A" w:rsidRPr="0030615A" w:rsidRDefault="0030615A" w:rsidP="0030615A">
      <w:pPr>
        <w:pStyle w:val="Akapitzlist"/>
        <w:rPr>
          <w:color w:val="000000"/>
        </w:rPr>
      </w:pPr>
      <w:r w:rsidRPr="0030615A">
        <w:rPr>
          <w:color w:val="000000"/>
        </w:rPr>
        <w:t>Cena wywoławcza netto nieruchomości –</w:t>
      </w:r>
      <w:r>
        <w:rPr>
          <w:color w:val="000000"/>
        </w:rPr>
        <w:t xml:space="preserve"> </w:t>
      </w:r>
      <w:r w:rsidRPr="0030615A">
        <w:rPr>
          <w:b/>
          <w:color w:val="000000"/>
        </w:rPr>
        <w:t>33 000,00</w:t>
      </w:r>
      <w:r>
        <w:rPr>
          <w:color w:val="000000"/>
        </w:rPr>
        <w:t xml:space="preserve"> </w:t>
      </w:r>
      <w:r w:rsidRPr="0030615A">
        <w:rPr>
          <w:b/>
          <w:color w:val="000000"/>
        </w:rPr>
        <w:t>zł</w:t>
      </w:r>
      <w:r w:rsidRPr="0030615A">
        <w:rPr>
          <w:color w:val="000000"/>
        </w:rPr>
        <w:t xml:space="preserve"> </w:t>
      </w:r>
    </w:p>
    <w:p w:rsidR="0030615A" w:rsidRDefault="0030615A" w:rsidP="0030615A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dopuszczonych do uczestniczenia w przetargu – </w:t>
      </w:r>
      <w:r>
        <w:rPr>
          <w:b/>
          <w:color w:val="000000"/>
        </w:rPr>
        <w:t>0</w:t>
      </w:r>
    </w:p>
    <w:p w:rsidR="0030615A" w:rsidRDefault="0030615A" w:rsidP="0030615A">
      <w:pPr>
        <w:pStyle w:val="Akapitzlist"/>
        <w:rPr>
          <w:b/>
          <w:color w:val="000000"/>
        </w:rPr>
      </w:pPr>
      <w:r>
        <w:rPr>
          <w:color w:val="000000"/>
        </w:rPr>
        <w:t xml:space="preserve">Liczba osób niedopuszczonych do uczestniczenia w przetargu- </w:t>
      </w:r>
      <w:r>
        <w:rPr>
          <w:b/>
          <w:color w:val="000000"/>
        </w:rPr>
        <w:t>0</w:t>
      </w:r>
    </w:p>
    <w:p w:rsidR="0030615A" w:rsidRPr="0030615A" w:rsidRDefault="0030615A" w:rsidP="0030615A">
      <w:pPr>
        <w:pStyle w:val="Akapitzlist"/>
        <w:rPr>
          <w:color w:val="000000"/>
        </w:rPr>
      </w:pPr>
      <w:r w:rsidRPr="0030615A">
        <w:rPr>
          <w:color w:val="000000"/>
        </w:rPr>
        <w:t xml:space="preserve">Najwyższa cena osiągnięta w przetargu – brak </w:t>
      </w:r>
    </w:p>
    <w:p w:rsidR="0030615A" w:rsidRPr="006C2D00" w:rsidRDefault="0030615A" w:rsidP="0030615A">
      <w:pPr>
        <w:pStyle w:val="Akapitzlist"/>
        <w:rPr>
          <w:b/>
          <w:color w:val="000000"/>
        </w:rPr>
      </w:pPr>
      <w:r>
        <w:rPr>
          <w:color w:val="000000"/>
        </w:rPr>
        <w:t>N</w:t>
      </w:r>
      <w:r w:rsidRPr="006C2D00">
        <w:rPr>
          <w:color w:val="000000"/>
        </w:rPr>
        <w:t xml:space="preserve">abywca nieruchomości – </w:t>
      </w:r>
      <w:r>
        <w:rPr>
          <w:color w:val="000000"/>
        </w:rPr>
        <w:t xml:space="preserve">przetarg zakończył się wynikiem negatywnym </w:t>
      </w:r>
    </w:p>
    <w:p w:rsidR="0080711D" w:rsidRDefault="00FA4B03"/>
    <w:sectPr w:rsidR="0080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E67E0"/>
    <w:multiLevelType w:val="hybridMultilevel"/>
    <w:tmpl w:val="C176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5A"/>
    <w:rsid w:val="0030615A"/>
    <w:rsid w:val="006A2CE0"/>
    <w:rsid w:val="00A2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BC58-E778-464D-82DC-0B8C73D5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1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1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1</cp:revision>
  <cp:lastPrinted>2022-04-29T11:32:00Z</cp:lastPrinted>
  <dcterms:created xsi:type="dcterms:W3CDTF">2022-04-29T11:28:00Z</dcterms:created>
  <dcterms:modified xsi:type="dcterms:W3CDTF">2022-04-29T11:32:00Z</dcterms:modified>
</cp:coreProperties>
</file>